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22AD0" w:rsidRPr="00606DE4" w:rsidRDefault="00DA5040" w:rsidP="00606DE4">
      <w:pPr>
        <w:rPr>
          <w:b/>
          <w:i/>
        </w:rPr>
      </w:pPr>
      <w:r w:rsidRPr="00606DE4">
        <w:rPr>
          <w:b/>
          <w:i/>
        </w:rPr>
        <w:t>REGLAMENTO DE COMERCIALIZACION DE SUBASTA VIRTUAL</w:t>
      </w:r>
    </w:p>
    <w:p w:rsidR="00DA5040" w:rsidRDefault="00DA5040" w:rsidP="00DA5040">
      <w:r>
        <w:t>Fecha:</w:t>
      </w:r>
      <w:r>
        <w:tab/>
        <w:t>Abril 10 de 2020</w:t>
      </w:r>
    </w:p>
    <w:p w:rsidR="00DA5040" w:rsidRPr="00606DE4" w:rsidRDefault="00DA5040" w:rsidP="00DA5040">
      <w:pPr>
        <w:rPr>
          <w:b/>
          <w:i/>
        </w:rPr>
      </w:pPr>
      <w:r w:rsidRPr="00606DE4">
        <w:rPr>
          <w:b/>
          <w:i/>
        </w:rPr>
        <w:t>CONDICIONES GENERALES</w:t>
      </w:r>
    </w:p>
    <w:p w:rsidR="00DA5040" w:rsidRDefault="00DA5040" w:rsidP="00606DE4">
      <w:pPr>
        <w:pStyle w:val="Prrafodelista"/>
        <w:numPr>
          <w:ilvl w:val="0"/>
          <w:numId w:val="1"/>
        </w:numPr>
        <w:jc w:val="both"/>
      </w:pPr>
      <w:r>
        <w:t>Los usuarios declaran haber leído el presente reglamento de comercialización de ganado por Internet, al cual manifiestan haber descargado desde nuestro sitio web y aceptado en su contenido de manera expresa.</w:t>
      </w:r>
    </w:p>
    <w:p w:rsidR="00DA5040" w:rsidRDefault="00DA5040" w:rsidP="00606DE4">
      <w:pPr>
        <w:pStyle w:val="Prrafodelista"/>
        <w:numPr>
          <w:ilvl w:val="0"/>
          <w:numId w:val="1"/>
        </w:numPr>
        <w:jc w:val="both"/>
      </w:pPr>
      <w:r>
        <w:t>Toda persona que desee participar en las subastas virtuales, tendrá que inscribirse con anticipación y al hacerlo, se entiende que acepta las condiciones establecidas en el reglamento de ASOGANS Virtual y que conoce la ley 527 de 1999.</w:t>
      </w:r>
    </w:p>
    <w:p w:rsidR="00DA5040" w:rsidRDefault="00DA5040" w:rsidP="00606DE4">
      <w:pPr>
        <w:pStyle w:val="Prrafodelista"/>
        <w:numPr>
          <w:ilvl w:val="0"/>
          <w:numId w:val="1"/>
        </w:numPr>
        <w:jc w:val="both"/>
      </w:pPr>
      <w:r>
        <w:t>ASOGANS es una Subasta Virtual, cuyos negocios se desarrollan en virtud de un contrato de mandato con el proveedor. La adjudicación de los lotes se hará a quien realice la mejor oferta antes de que el martillo cierre las pujas al finalizar el conteo público.</w:t>
      </w:r>
    </w:p>
    <w:p w:rsidR="00DA5040" w:rsidRDefault="00DA5040" w:rsidP="00606DE4">
      <w:pPr>
        <w:pStyle w:val="Prrafodelista"/>
        <w:numPr>
          <w:ilvl w:val="0"/>
          <w:numId w:val="1"/>
        </w:numPr>
        <w:jc w:val="both"/>
      </w:pPr>
      <w:r>
        <w:t>ASOGANS es una Subasta Virtual, el martillo asigna un precio base a los ganados de acuerdo a su experticia y a las condiciones de mercado, que en todo caso podrá ser socializada de manera previa con el proveedor. Cuando no existen pujas por parte de los oferentes en el precio base, el martillo está expresamente autorizado para bajar dicho precio hasta conseguir ofertas para el lote a comercializar.</w:t>
      </w:r>
    </w:p>
    <w:p w:rsidR="00DA5040" w:rsidRDefault="00DA5040" w:rsidP="00606DE4">
      <w:pPr>
        <w:pStyle w:val="Prrafodelista"/>
        <w:numPr>
          <w:ilvl w:val="0"/>
          <w:numId w:val="1"/>
        </w:numPr>
        <w:jc w:val="both"/>
      </w:pPr>
      <w:r>
        <w:t xml:space="preserve">Los pagos a los proveedores de los ganados se </w:t>
      </w:r>
      <w:r w:rsidR="008A2907">
        <w:t xml:space="preserve">efectuaran al </w:t>
      </w:r>
      <w:r>
        <w:t xml:space="preserve">tercer día hábil </w:t>
      </w:r>
      <w:r w:rsidR="008A2907">
        <w:t>de terminada la subasta.</w:t>
      </w:r>
    </w:p>
    <w:p w:rsidR="00DA5040" w:rsidRDefault="00DA5040" w:rsidP="00606DE4">
      <w:pPr>
        <w:pStyle w:val="Prrafodelista"/>
        <w:numPr>
          <w:ilvl w:val="0"/>
          <w:numId w:val="1"/>
        </w:numPr>
        <w:jc w:val="both"/>
      </w:pPr>
      <w:r>
        <w:t xml:space="preserve">ASOGANS asignara una </w:t>
      </w:r>
      <w:r w:rsidR="00E0249D">
        <w:t>paleta con su respectivo código</w:t>
      </w:r>
      <w:r>
        <w:t xml:space="preserve"> por cada evento que realice en esta modalidad, con el fin de robustecer la seguridad de los datos de los participantes. Así mismo se reservara </w:t>
      </w:r>
      <w:r w:rsidR="00606DE4">
        <w:t xml:space="preserve">la asignación de </w:t>
      </w:r>
      <w:r w:rsidR="00606DE4" w:rsidRPr="008A2907">
        <w:t>código</w:t>
      </w:r>
      <w:r w:rsidRPr="008A2907">
        <w:t>.</w:t>
      </w:r>
    </w:p>
    <w:p w:rsidR="00DA5040" w:rsidRDefault="00DA5040" w:rsidP="00606DE4">
      <w:pPr>
        <w:pStyle w:val="Prrafodelista"/>
        <w:numPr>
          <w:ilvl w:val="0"/>
          <w:numId w:val="1"/>
        </w:numPr>
        <w:jc w:val="both"/>
      </w:pPr>
      <w:r>
        <w:t>El ganado que participa en el evento deberá cumplir con las condiciones sanitarias exigidas por el ICA. La guía Sanitaria de movilización deberá tramitarse con destino a</w:t>
      </w:r>
      <w:r w:rsidR="00E0249D">
        <w:t xml:space="preserve"> </w:t>
      </w:r>
      <w:r w:rsidR="00E0249D" w:rsidRPr="00E0249D">
        <w:rPr>
          <w:b/>
          <w:i/>
          <w:u w:val="single"/>
        </w:rPr>
        <w:t>SUBASTA FIJA ASOGANS</w:t>
      </w:r>
      <w:r w:rsidRPr="00E0249D">
        <w:rPr>
          <w:b/>
          <w:i/>
          <w:u w:val="single"/>
        </w:rPr>
        <w:t>, N</w:t>
      </w:r>
      <w:r w:rsidR="00E0249D" w:rsidRPr="00E0249D">
        <w:rPr>
          <w:b/>
          <w:i/>
          <w:u w:val="single"/>
        </w:rPr>
        <w:t>IT</w:t>
      </w:r>
      <w:r w:rsidRPr="00E0249D">
        <w:rPr>
          <w:b/>
          <w:i/>
          <w:u w:val="single"/>
        </w:rPr>
        <w:t>. 800.249.268-9</w:t>
      </w:r>
      <w:r>
        <w:t>.</w:t>
      </w:r>
      <w:r w:rsidR="00E0249D">
        <w:t xml:space="preserve"> Cumpliendo en su categoría de sexo, edad y cantidad.</w:t>
      </w:r>
    </w:p>
    <w:p w:rsidR="00DA5040" w:rsidRDefault="00DA5040" w:rsidP="00606DE4">
      <w:pPr>
        <w:pStyle w:val="Prrafodelista"/>
        <w:numPr>
          <w:ilvl w:val="0"/>
          <w:numId w:val="1"/>
        </w:numPr>
        <w:jc w:val="both"/>
      </w:pPr>
      <w:r>
        <w:t>El ganado a comercializar será grabado previamente por el personal de ASOGANS que tendrán la función de examina</w:t>
      </w:r>
      <w:r w:rsidR="008A2907">
        <w:t>r, clasificar, identificar y pes</w:t>
      </w:r>
      <w:r>
        <w:t>ar</w:t>
      </w:r>
      <w:r w:rsidR="00B0114D">
        <w:t>.</w:t>
      </w:r>
      <w:r w:rsidR="00E0249D">
        <w:t xml:space="preserve"> En caso de identificar animales con problemas serán retirados del lote.</w:t>
      </w:r>
    </w:p>
    <w:p w:rsidR="00E0249D" w:rsidRDefault="00E0249D" w:rsidP="00606DE4">
      <w:pPr>
        <w:pStyle w:val="Prrafodelista"/>
        <w:numPr>
          <w:ilvl w:val="0"/>
          <w:numId w:val="1"/>
        </w:numPr>
        <w:jc w:val="both"/>
      </w:pPr>
      <w:r>
        <w:t>La Certificación de la Preñez será responsabilidad del proveedor.</w:t>
      </w:r>
    </w:p>
    <w:p w:rsidR="007512DF" w:rsidRDefault="007512DF" w:rsidP="00606DE4">
      <w:pPr>
        <w:pStyle w:val="Prrafodelista"/>
        <w:numPr>
          <w:ilvl w:val="0"/>
          <w:numId w:val="1"/>
        </w:numPr>
        <w:jc w:val="both"/>
      </w:pPr>
      <w:r>
        <w:t>Los lotes inscritos deberán ser revisados por el área comercial de ASOGANS. Los lotes revisados serán identificados con marcación con pintura, de manera que se pueda verificar que los ganados corresponden al lote negociado. Las condiciones de entorno previas al pesaje, deberán mantenerse hasta el momento de la entrega de los ganados.</w:t>
      </w:r>
    </w:p>
    <w:p w:rsidR="007512DF" w:rsidRDefault="007512DF" w:rsidP="00606DE4">
      <w:pPr>
        <w:pStyle w:val="Prrafodelista"/>
        <w:numPr>
          <w:ilvl w:val="0"/>
          <w:numId w:val="1"/>
        </w:numPr>
        <w:jc w:val="both"/>
      </w:pPr>
      <w:r>
        <w:t>Cada lote a comercializar tendrá la siguiente información: número de lote, cantidad y tipo de animal, peso total, peso promedio. Se podrá incluir cualquier dato adicional suministrado por el proveedor.</w:t>
      </w:r>
    </w:p>
    <w:p w:rsidR="007512DF" w:rsidRDefault="006773A2" w:rsidP="00606DE4">
      <w:pPr>
        <w:pStyle w:val="Prrafodelista"/>
        <w:numPr>
          <w:ilvl w:val="0"/>
          <w:numId w:val="1"/>
        </w:numPr>
        <w:jc w:val="both"/>
      </w:pPr>
      <w:r>
        <w:t>El área comercial de ASOGANS pesara los animales al momento de la filmación e identificación del lote. Este será el peso utilizado en la edición del video para su comercialización.</w:t>
      </w:r>
    </w:p>
    <w:p w:rsidR="006773A2" w:rsidRDefault="006773A2" w:rsidP="00606DE4">
      <w:pPr>
        <w:pStyle w:val="Prrafodelista"/>
        <w:numPr>
          <w:ilvl w:val="0"/>
          <w:numId w:val="1"/>
        </w:numPr>
        <w:jc w:val="both"/>
      </w:pPr>
      <w:r>
        <w:t xml:space="preserve">Los videos de los lotes a subastar se compartirá de manera previa al evento con los potenciales </w:t>
      </w:r>
      <w:r w:rsidR="00606DE4">
        <w:t>compradores y proveedores</w:t>
      </w:r>
      <w:r>
        <w:t>.</w:t>
      </w:r>
    </w:p>
    <w:p w:rsidR="006773A2" w:rsidRDefault="006773A2" w:rsidP="00606DE4">
      <w:pPr>
        <w:pStyle w:val="Prrafodelista"/>
        <w:numPr>
          <w:ilvl w:val="0"/>
          <w:numId w:val="1"/>
        </w:numPr>
        <w:jc w:val="both"/>
      </w:pPr>
      <w:r>
        <w:t>El orden para la comercialización de los ganados en ASOGANS Virtual queda a discreción de ASOGANS.</w:t>
      </w:r>
    </w:p>
    <w:p w:rsidR="00606DE4" w:rsidRDefault="006773A2" w:rsidP="00606DE4">
      <w:pPr>
        <w:pStyle w:val="Prrafodelista"/>
        <w:numPr>
          <w:ilvl w:val="0"/>
          <w:numId w:val="1"/>
        </w:numPr>
        <w:jc w:val="both"/>
      </w:pPr>
      <w:r>
        <w:t>El incumplimiento de las obligaciones a cargo de proveedores y compradores</w:t>
      </w:r>
      <w:r w:rsidR="008307A9">
        <w:t>, se regirá de acuerdo al codigo de comercio</w:t>
      </w:r>
      <w:r w:rsidR="00606DE4">
        <w:t>.</w:t>
      </w:r>
    </w:p>
    <w:p w:rsidR="006773A2" w:rsidRDefault="006773A2" w:rsidP="00606DE4">
      <w:pPr>
        <w:pStyle w:val="Prrafodelista"/>
        <w:jc w:val="both"/>
      </w:pPr>
    </w:p>
    <w:p w:rsidR="009278A4" w:rsidRPr="00606DE4" w:rsidRDefault="009278A4" w:rsidP="00606DE4">
      <w:pPr>
        <w:pStyle w:val="Prrafodelista"/>
        <w:ind w:left="0"/>
        <w:jc w:val="both"/>
        <w:rPr>
          <w:b/>
          <w:i/>
        </w:rPr>
      </w:pPr>
      <w:r w:rsidRPr="00606DE4">
        <w:rPr>
          <w:b/>
          <w:i/>
        </w:rPr>
        <w:lastRenderedPageBreak/>
        <w:t>CONDICIONES PARA EL COMPRADOR</w:t>
      </w:r>
    </w:p>
    <w:p w:rsidR="009278A4" w:rsidRDefault="009278A4" w:rsidP="00606DE4">
      <w:pPr>
        <w:pStyle w:val="Prrafodelista"/>
        <w:ind w:left="0"/>
        <w:jc w:val="both"/>
      </w:pPr>
    </w:p>
    <w:p w:rsidR="009278A4" w:rsidRDefault="00C84115" w:rsidP="00606DE4">
      <w:pPr>
        <w:pStyle w:val="Prrafodelista"/>
        <w:numPr>
          <w:ilvl w:val="0"/>
          <w:numId w:val="2"/>
        </w:numPr>
        <w:jc w:val="both"/>
      </w:pPr>
      <w:r>
        <w:t>Para poder participar como comprador y pujar por los lotes ofertados, el comprador deberá estar previamente inscrito ante el departamento de crédito y cartera.</w:t>
      </w:r>
    </w:p>
    <w:p w:rsidR="00C84115" w:rsidRDefault="00C84115" w:rsidP="00606DE4">
      <w:pPr>
        <w:pStyle w:val="Prrafodelista"/>
        <w:numPr>
          <w:ilvl w:val="0"/>
          <w:numId w:val="2"/>
        </w:numPr>
        <w:jc w:val="both"/>
      </w:pPr>
      <w:r>
        <w:t>El pago de los ganados por parte del comprador está sujeto a las condiciones de crédito y cartera que se manejen para cada usuario. En todo caso, la información suministrada por el comprador será verificada y confirmada.</w:t>
      </w:r>
    </w:p>
    <w:p w:rsidR="00C84115" w:rsidRDefault="00C84115" w:rsidP="00606DE4">
      <w:pPr>
        <w:pStyle w:val="Prrafodelista"/>
        <w:numPr>
          <w:ilvl w:val="0"/>
          <w:numId w:val="2"/>
        </w:numPr>
        <w:jc w:val="both"/>
      </w:pPr>
      <w:r>
        <w:t>El comprador deberá retirar el ganado al día siguient</w:t>
      </w:r>
      <w:r w:rsidR="00BF7196">
        <w:t>e de la realización del evento, previa autorización del departamento comercial de la Subasta, en casos fortuitos se acordara con el departamento comercial.</w:t>
      </w:r>
    </w:p>
    <w:p w:rsidR="00C84115" w:rsidRDefault="00C84115" w:rsidP="00606DE4">
      <w:pPr>
        <w:pStyle w:val="Prrafodelista"/>
        <w:numPr>
          <w:ilvl w:val="0"/>
          <w:numId w:val="2"/>
        </w:numPr>
        <w:jc w:val="both"/>
      </w:pPr>
      <w:r>
        <w:t xml:space="preserve">ASOGANS se responsabilizara de la facturación y liquidación de los lotes siempre y cuando realice la transacción. </w:t>
      </w:r>
    </w:p>
    <w:p w:rsidR="00C84115" w:rsidRDefault="00C84115" w:rsidP="00606DE4">
      <w:pPr>
        <w:pStyle w:val="Prrafodelista"/>
        <w:numPr>
          <w:ilvl w:val="0"/>
          <w:numId w:val="2"/>
        </w:numPr>
        <w:jc w:val="both"/>
      </w:pPr>
      <w:r>
        <w:t>El comprador no se podrá retractar de la compra en ningún momento después de adjudicado el lote; de lo contrario, deberá pa</w:t>
      </w:r>
      <w:r w:rsidR="00606DE4">
        <w:t>gar</w:t>
      </w:r>
      <w:r>
        <w:t xml:space="preserve"> los perjuicios ocasionados por la misma.</w:t>
      </w:r>
      <w:r w:rsidR="00BF7196">
        <w:t xml:space="preserve"> Si por cualquier motivo el comprador pide volver a sacar el lote, este saldrá al momento de las retomas, si hay diferencia en precio el mismo comprador será responsable y si hay diferencia en precio superior, la subasta sacara sus aportes normales y entregara la utilidad al comprador.</w:t>
      </w:r>
    </w:p>
    <w:p w:rsidR="00C84115" w:rsidRDefault="00C84115" w:rsidP="00606DE4">
      <w:pPr>
        <w:pStyle w:val="Prrafodelista"/>
        <w:numPr>
          <w:ilvl w:val="0"/>
          <w:numId w:val="2"/>
        </w:numPr>
        <w:jc w:val="both"/>
      </w:pPr>
      <w:r>
        <w:t>Para los compradores que no tengan crédito y deban pagar el ganado de contado, dicho pago deberá realizarse al siguiente día calendario a la adjudicación del lote. El cliente debe reportar el pago al departamento de cartera, pues no se hará entrega del ganado sino se ha comprobado el pago total de la deuda.</w:t>
      </w:r>
    </w:p>
    <w:p w:rsidR="00C84115" w:rsidRDefault="00C84115" w:rsidP="00606DE4">
      <w:pPr>
        <w:pStyle w:val="Prrafodelista"/>
        <w:numPr>
          <w:ilvl w:val="0"/>
          <w:numId w:val="2"/>
        </w:numPr>
        <w:jc w:val="both"/>
      </w:pPr>
      <w:r>
        <w:t xml:space="preserve">Toda reclamación deberá hacerse por comunicación escrita o a través de cualquier plataforma de mensajería instantánea </w:t>
      </w:r>
      <w:r w:rsidR="003046AD">
        <w:t>dentro</w:t>
      </w:r>
      <w:r>
        <w:t xml:space="preserve"> de un plazo máximo de tres (3) </w:t>
      </w:r>
      <w:r w:rsidR="003046AD">
        <w:t>días</w:t>
      </w:r>
      <w:r>
        <w:t xml:space="preserve"> </w:t>
      </w:r>
      <w:r w:rsidR="00606DE4">
        <w:t>hábiles</w:t>
      </w:r>
      <w:r>
        <w:t xml:space="preserve"> posteriores a la adjudicación del lote, o enviada al correo electrónico </w:t>
      </w:r>
      <w:hyperlink r:id="rId7" w:history="1">
        <w:r w:rsidRPr="00770D7F">
          <w:rPr>
            <w:rStyle w:val="Hipervnculo"/>
          </w:rPr>
          <w:t>asogans2008@gmail.com</w:t>
        </w:r>
      </w:hyperlink>
      <w:r>
        <w:t>. Todas las partes reconocen como valido el protocolo del procedimiento arbitral y su tribunal a los efectos de resolver las diferencias.</w:t>
      </w:r>
    </w:p>
    <w:p w:rsidR="00C84115" w:rsidRDefault="00C84115" w:rsidP="00606DE4">
      <w:pPr>
        <w:pStyle w:val="Prrafodelista"/>
        <w:numPr>
          <w:ilvl w:val="0"/>
          <w:numId w:val="2"/>
        </w:numPr>
        <w:jc w:val="both"/>
      </w:pPr>
      <w:r>
        <w:t xml:space="preserve">El valor del transporte, una vez adjudicado el lote, lo tendrá que asumir el comprador. Los </w:t>
      </w:r>
      <w:r w:rsidR="003046AD">
        <w:t>trámites</w:t>
      </w:r>
      <w:r>
        <w:t xml:space="preserve"> de consecución de </w:t>
      </w:r>
      <w:r w:rsidR="003046AD">
        <w:t>dicho</w:t>
      </w:r>
      <w:r>
        <w:t xml:space="preserve"> transporte</w:t>
      </w:r>
      <w:r w:rsidR="003046AD">
        <w:t xml:space="preserve"> esteran a cargo de este. ASOGANS podrá apoyar la consecución del transporte con previa autorización del comprador y bajo su estricta responsabilidad.</w:t>
      </w:r>
    </w:p>
    <w:p w:rsidR="003046AD" w:rsidRPr="00606DE4" w:rsidRDefault="003046AD" w:rsidP="00606DE4">
      <w:pPr>
        <w:jc w:val="both"/>
        <w:rPr>
          <w:b/>
          <w:i/>
        </w:rPr>
      </w:pPr>
      <w:r w:rsidRPr="00606DE4">
        <w:rPr>
          <w:b/>
          <w:i/>
        </w:rPr>
        <w:t>CONDICIONES PARA EL PROVEEDOR</w:t>
      </w:r>
    </w:p>
    <w:p w:rsidR="003046AD" w:rsidRDefault="00CD1557" w:rsidP="00606DE4">
      <w:pPr>
        <w:pStyle w:val="Prrafodelista"/>
        <w:numPr>
          <w:ilvl w:val="0"/>
          <w:numId w:val="3"/>
        </w:numPr>
        <w:jc w:val="both"/>
      </w:pPr>
      <w:r>
        <w:t xml:space="preserve">El proveedor podrá </w:t>
      </w:r>
      <w:r w:rsidR="005D47C6">
        <w:t>auto subastar</w:t>
      </w:r>
      <w:r w:rsidR="00083DE9">
        <w:t xml:space="preserve"> su ganado cua</w:t>
      </w:r>
      <w:r>
        <w:t>n</w:t>
      </w:r>
      <w:r w:rsidR="00083DE9">
        <w:t>d</w:t>
      </w:r>
      <w:r>
        <w:t>o el precio de venta no le satisfaga, en cuyo caso ASOGANS NO generara ningún cobro por este concepto.</w:t>
      </w:r>
    </w:p>
    <w:p w:rsidR="00CD1557" w:rsidRDefault="00CD1557" w:rsidP="00606DE4">
      <w:pPr>
        <w:pStyle w:val="Prrafodelista"/>
        <w:numPr>
          <w:ilvl w:val="0"/>
          <w:numId w:val="3"/>
        </w:numPr>
        <w:jc w:val="both"/>
      </w:pPr>
      <w:r>
        <w:t xml:space="preserve">Si el lote no es vendido y el proveedor lo </w:t>
      </w:r>
      <w:r w:rsidR="005D47C6">
        <w:t>desea,</w:t>
      </w:r>
      <w:r>
        <w:t xml:space="preserve"> se comercializara nuevamente al final de la Subasta virtual.</w:t>
      </w:r>
    </w:p>
    <w:p w:rsidR="009C177E" w:rsidRDefault="00CD1557" w:rsidP="009C177E">
      <w:pPr>
        <w:pStyle w:val="Prrafodelista"/>
        <w:numPr>
          <w:ilvl w:val="0"/>
          <w:numId w:val="3"/>
        </w:numPr>
        <w:jc w:val="both"/>
      </w:pPr>
      <w:r>
        <w:t>El proveedor deberá c</w:t>
      </w:r>
      <w:r w:rsidR="00606DE4">
        <w:t>ancelar a ASOGANS el valor de lo</w:t>
      </w:r>
      <w:r>
        <w:t xml:space="preserve">s </w:t>
      </w:r>
      <w:r w:rsidR="00606DE4">
        <w:t>aportes</w:t>
      </w:r>
      <w:r>
        <w:t xml:space="preserve"> que se </w:t>
      </w:r>
      <w:r w:rsidR="00606DE4">
        <w:t>cobran</w:t>
      </w:r>
      <w:r>
        <w:t xml:space="preserve"> por cada lote y </w:t>
      </w:r>
      <w:r w:rsidR="005D47C6">
        <w:t>número</w:t>
      </w:r>
      <w:r>
        <w:t xml:space="preserve"> de animales </w:t>
      </w:r>
      <w:r w:rsidR="005D47C6">
        <w:t>así</w:t>
      </w:r>
      <w:r>
        <w:t xml:space="preserve">: 2.7% - lotes de 12 animales o </w:t>
      </w:r>
      <w:r w:rsidR="005D47C6">
        <w:t>más</w:t>
      </w:r>
      <w:r w:rsidR="009C177E">
        <w:t xml:space="preserve">; 3.1% lotes de 2 a 11 animales; 5.0% - lotes de 1 animal y el 8.0% </w:t>
      </w:r>
      <w:r w:rsidR="009C177E" w:rsidRPr="009C177E">
        <w:t>a animales con problemas o defectuosos.</w:t>
      </w:r>
    </w:p>
    <w:p w:rsidR="00606DE4" w:rsidRPr="009C177E" w:rsidRDefault="009C177E" w:rsidP="009C177E">
      <w:pPr>
        <w:pStyle w:val="Prrafodelista"/>
        <w:numPr>
          <w:ilvl w:val="0"/>
          <w:numId w:val="3"/>
        </w:numPr>
        <w:jc w:val="both"/>
      </w:pPr>
      <w:r w:rsidRPr="009C177E">
        <w:t>Durante la permanencia de los ganados dentro de las instalaciones de la Subasta que traen los proveedores, Asogans será</w:t>
      </w:r>
      <w:r>
        <w:t xml:space="preserve"> responsable en caso de accidente o maltrato, mas no es responsable en caso de muerte por enfermedad.</w:t>
      </w:r>
    </w:p>
    <w:p w:rsidR="00606DE4" w:rsidRDefault="00606DE4" w:rsidP="00606DE4">
      <w:pPr>
        <w:jc w:val="both"/>
      </w:pPr>
      <w:r w:rsidRPr="00606DE4">
        <w:t>Atentamente</w:t>
      </w:r>
    </w:p>
    <w:p w:rsidR="00606DE4" w:rsidRPr="00606DE4" w:rsidRDefault="00606DE4" w:rsidP="00606DE4">
      <w:pPr>
        <w:jc w:val="both"/>
        <w:rPr>
          <w:b/>
          <w:i/>
        </w:rPr>
      </w:pPr>
      <w:r w:rsidRPr="00606DE4">
        <w:rPr>
          <w:b/>
          <w:i/>
        </w:rPr>
        <w:t>COMITÉ TECNICO DE SUBASTA</w:t>
      </w:r>
    </w:p>
    <w:sectPr w:rsidR="00606DE4" w:rsidRPr="00606DE4" w:rsidSect="00606DE4">
      <w:headerReference w:type="default" r:id="rId8"/>
      <w:footerReference w:type="default" r:id="rId9"/>
      <w:pgSz w:w="12242" w:h="15842" w:code="1"/>
      <w:pgMar w:top="1418" w:right="902" w:bottom="1418" w:left="709" w:header="142"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037E6" w:rsidRDefault="00E037E6">
      <w:pPr>
        <w:spacing w:after="0" w:line="240" w:lineRule="auto"/>
      </w:pPr>
      <w:r>
        <w:separator/>
      </w:r>
    </w:p>
  </w:endnote>
  <w:endnote w:type="continuationSeparator" w:id="0">
    <w:p w:rsidR="00E037E6" w:rsidRDefault="00E037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29E0" w:rsidRPr="007169AC" w:rsidRDefault="005D47C6" w:rsidP="007169AC">
    <w:pPr>
      <w:pStyle w:val="Piedepgina"/>
    </w:pPr>
    <w:r>
      <w:rPr>
        <w:rFonts w:ascii="Book Antiqua" w:hAnsi="Book Antiqua"/>
        <w:noProof/>
        <w:color w:val="31849B"/>
        <w:lang w:eastAsia="es-ES"/>
      </w:rPr>
      <w:drawing>
        <wp:inline distT="0" distB="0" distL="0" distR="0" wp14:anchorId="6AF05FD2" wp14:editId="2298E025">
          <wp:extent cx="5760720" cy="750346"/>
          <wp:effectExtent l="0" t="0" r="0" b="0"/>
          <wp:docPr id="22" name="Imagen 22" descr="CABEZOTE ASG-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BEZOTE ASG-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750346"/>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037E6" w:rsidRDefault="00E037E6">
      <w:pPr>
        <w:spacing w:after="0" w:line="240" w:lineRule="auto"/>
      </w:pPr>
      <w:r>
        <w:separator/>
      </w:r>
    </w:p>
  </w:footnote>
  <w:footnote w:type="continuationSeparator" w:id="0">
    <w:p w:rsidR="00E037E6" w:rsidRDefault="00E037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D29E0" w:rsidRDefault="005D47C6">
    <w:pPr>
      <w:pStyle w:val="Encabezado"/>
    </w:pPr>
    <w:r>
      <w:rPr>
        <w:noProof/>
        <w:lang w:eastAsia="es-ES"/>
      </w:rPr>
      <w:drawing>
        <wp:inline distT="0" distB="0" distL="0" distR="0" wp14:anchorId="70A2ADDC" wp14:editId="2BF4D732">
          <wp:extent cx="5760720" cy="887904"/>
          <wp:effectExtent l="0" t="0" r="0" b="7620"/>
          <wp:docPr id="21" name="Imagen 21" descr="CABEZOTE ASG-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EZOTE ASG-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88790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C03827"/>
    <w:multiLevelType w:val="hybridMultilevel"/>
    <w:tmpl w:val="F04E69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1EA96158"/>
    <w:multiLevelType w:val="hybridMultilevel"/>
    <w:tmpl w:val="C204C7F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7EC47DC5"/>
    <w:multiLevelType w:val="hybridMultilevel"/>
    <w:tmpl w:val="C9F409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5040"/>
    <w:rsid w:val="00083DE9"/>
    <w:rsid w:val="000B1810"/>
    <w:rsid w:val="003046AD"/>
    <w:rsid w:val="003250EA"/>
    <w:rsid w:val="005D47C6"/>
    <w:rsid w:val="00606DE4"/>
    <w:rsid w:val="006773A2"/>
    <w:rsid w:val="007512DF"/>
    <w:rsid w:val="00822AD0"/>
    <w:rsid w:val="008307A9"/>
    <w:rsid w:val="008765BF"/>
    <w:rsid w:val="008A2907"/>
    <w:rsid w:val="00910401"/>
    <w:rsid w:val="009278A4"/>
    <w:rsid w:val="009C177E"/>
    <w:rsid w:val="00B0114D"/>
    <w:rsid w:val="00BF7196"/>
    <w:rsid w:val="00C84115"/>
    <w:rsid w:val="00CD1557"/>
    <w:rsid w:val="00DA5040"/>
    <w:rsid w:val="00E0249D"/>
    <w:rsid w:val="00E037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9F94B-7E70-4437-80D4-7BB1E4C0E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5040"/>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A5040"/>
    <w:pPr>
      <w:tabs>
        <w:tab w:val="center" w:pos="4252"/>
        <w:tab w:val="right" w:pos="8504"/>
      </w:tabs>
      <w:spacing w:after="0" w:line="240" w:lineRule="auto"/>
    </w:pPr>
    <w:rPr>
      <w:lang w:val="es-ES"/>
    </w:rPr>
  </w:style>
  <w:style w:type="character" w:customStyle="1" w:styleId="EncabezadoCar">
    <w:name w:val="Encabezado Car"/>
    <w:basedOn w:val="Fuentedeprrafopredeter"/>
    <w:link w:val="Encabezado"/>
    <w:uiPriority w:val="99"/>
    <w:rsid w:val="00DA5040"/>
  </w:style>
  <w:style w:type="paragraph" w:styleId="Piedepgina">
    <w:name w:val="footer"/>
    <w:basedOn w:val="Normal"/>
    <w:link w:val="PiedepginaCar"/>
    <w:uiPriority w:val="99"/>
    <w:unhideWhenUsed/>
    <w:rsid w:val="00DA5040"/>
    <w:pPr>
      <w:tabs>
        <w:tab w:val="center" w:pos="4252"/>
        <w:tab w:val="right" w:pos="8504"/>
      </w:tabs>
      <w:spacing w:after="0" w:line="240" w:lineRule="auto"/>
    </w:pPr>
    <w:rPr>
      <w:lang w:val="es-ES"/>
    </w:rPr>
  </w:style>
  <w:style w:type="character" w:customStyle="1" w:styleId="PiedepginaCar">
    <w:name w:val="Pie de página Car"/>
    <w:basedOn w:val="Fuentedeprrafopredeter"/>
    <w:link w:val="Piedepgina"/>
    <w:uiPriority w:val="99"/>
    <w:rsid w:val="00DA5040"/>
  </w:style>
  <w:style w:type="paragraph" w:styleId="Prrafodelista">
    <w:name w:val="List Paragraph"/>
    <w:basedOn w:val="Normal"/>
    <w:uiPriority w:val="34"/>
    <w:qFormat/>
    <w:rsid w:val="00DA5040"/>
    <w:pPr>
      <w:ind w:left="720"/>
      <w:contextualSpacing/>
    </w:pPr>
  </w:style>
  <w:style w:type="character" w:styleId="Hipervnculo">
    <w:name w:val="Hyperlink"/>
    <w:basedOn w:val="Fuentedeprrafopredeter"/>
    <w:uiPriority w:val="99"/>
    <w:unhideWhenUsed/>
    <w:rsid w:val="00C84115"/>
    <w:rPr>
      <w:color w:val="0563C1" w:themeColor="hyperlink"/>
      <w:u w:val="single"/>
    </w:rPr>
  </w:style>
  <w:style w:type="paragraph" w:styleId="Textodeglobo">
    <w:name w:val="Balloon Text"/>
    <w:basedOn w:val="Normal"/>
    <w:link w:val="TextodegloboCar"/>
    <w:uiPriority w:val="99"/>
    <w:semiHidden/>
    <w:unhideWhenUsed/>
    <w:rsid w:val="008765B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765BF"/>
    <w:rPr>
      <w:rFonts w:ascii="Segoe UI" w:hAnsi="Segoe UI" w:cs="Segoe UI"/>
      <w:sz w:val="18"/>
      <w:szCs w:val="18"/>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476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ettings" Target="settings.xml" /><Relationship Id="rId7" Type="http://schemas.openxmlformats.org/officeDocument/2006/relationships/hyperlink" Target="mailto:asogans2008@gmail.com" TargetMode="Externa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theme" Target="theme/theme1.xml" /><Relationship Id="rId5" Type="http://schemas.openxmlformats.org/officeDocument/2006/relationships/footnotes" Target="footnotes.xml" /><Relationship Id="rId10" Type="http://schemas.openxmlformats.org/officeDocument/2006/relationships/fontTable" Target="fontTable.xml" /><Relationship Id="rId4" Type="http://schemas.openxmlformats.org/officeDocument/2006/relationships/webSettings" Target="webSettings.xml" /><Relationship Id="rId9" Type="http://schemas.openxmlformats.org/officeDocument/2006/relationships/footer" Target="footer1.xml" /></Relationships>
</file>

<file path=word/_rels/footer1.xml.rels><?xml version="1.0" encoding="UTF-8" standalone="yes"?>
<Relationships xmlns="http://schemas.openxmlformats.org/package/2006/relationships"><Relationship Id="rId1" Type="http://schemas.openxmlformats.org/officeDocument/2006/relationships/image" Target="media/image2.jpeg"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950</Words>
  <Characters>5225</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gaby1234</dc:creator>
  <cp:keywords/>
  <dc:description/>
  <cp:lastModifiedBy>Usuario invitado</cp:lastModifiedBy>
  <cp:revision>2</cp:revision>
  <cp:lastPrinted>2020-09-22T20:50:00Z</cp:lastPrinted>
  <dcterms:created xsi:type="dcterms:W3CDTF">2020-09-30T22:27:00Z</dcterms:created>
  <dcterms:modified xsi:type="dcterms:W3CDTF">2020-09-30T22:27:00Z</dcterms:modified>
</cp:coreProperties>
</file>